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0165C" w14:textId="0580BD70" w:rsidR="00FE067E" w:rsidRDefault="005D524A" w:rsidP="00CC1F3B">
      <w:pPr>
        <w:pStyle w:val="TitlePageOrigi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0235E" wp14:editId="3D0DB54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25B22" w14:textId="65C862BF" w:rsidR="005D524A" w:rsidRPr="005D524A" w:rsidRDefault="005D524A" w:rsidP="005D524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D524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0235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24825B22" w14:textId="65C862BF" w:rsidR="005D524A" w:rsidRPr="005D524A" w:rsidRDefault="005D524A" w:rsidP="005D524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D524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>
        <w:t>WEST virginia legislature</w:t>
      </w:r>
    </w:p>
    <w:p w14:paraId="62D68F47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5C438F0D" w14:textId="77777777" w:rsidR="00CD36CF" w:rsidRDefault="0090685C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26D3D405" w14:textId="64944E9A" w:rsidR="00CD36CF" w:rsidRDefault="0090685C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3065</w:t>
          </w:r>
        </w:sdtContent>
      </w:sdt>
    </w:p>
    <w:p w14:paraId="277985AE" w14:textId="5EC30CA7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086BBA">
            <w:t>Delegate Wamsley</w:t>
          </w:r>
        </w:sdtContent>
      </w:sdt>
    </w:p>
    <w:p w14:paraId="7C0A3116" w14:textId="755BDCF4" w:rsidR="00E831B3" w:rsidRDefault="00CD36CF" w:rsidP="00CC1F3B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90685C">
            <w:rPr>
              <w:color w:val="auto"/>
            </w:rPr>
            <w:t>Introduced March 11, 2021; Referred to the Committee on Veterans' Affairs and Homeland Security then Finance</w:t>
          </w:r>
        </w:sdtContent>
      </w:sdt>
      <w:r>
        <w:t>]</w:t>
      </w:r>
    </w:p>
    <w:p w14:paraId="2E0A00C5" w14:textId="485FB11F" w:rsidR="00303684" w:rsidRDefault="0000526A" w:rsidP="00CC1F3B">
      <w:pPr>
        <w:pStyle w:val="TitleSection"/>
      </w:pPr>
      <w:r>
        <w:lastRenderedPageBreak/>
        <w:t>A BILL</w:t>
      </w:r>
      <w:r w:rsidR="00086BBA">
        <w:t xml:space="preserve"> to amend the Code of West Virginia, 1939, as amended, by adding thereto a new article, </w:t>
      </w:r>
      <w:r w:rsidR="009D5189">
        <w:t>d</w:t>
      </w:r>
      <w:r w:rsidR="00086BBA">
        <w:t>esignated §11-6M-1</w:t>
      </w:r>
      <w:r w:rsidR="00935E2E">
        <w:t xml:space="preserve"> and §11-6M-2</w:t>
      </w:r>
      <w:r w:rsidR="00086BBA">
        <w:t xml:space="preserve">, </w:t>
      </w:r>
      <w:r w:rsidR="007E2FAE">
        <w:t>relating to personal property tax exemptions for certain veterans and person</w:t>
      </w:r>
      <w:r w:rsidR="009D5189">
        <w:t xml:space="preserve">s; and providing rulemaking authority to the Tax Commissioner. </w:t>
      </w:r>
    </w:p>
    <w:p w14:paraId="50CC4F12" w14:textId="77777777" w:rsidR="00303684" w:rsidRDefault="00303684" w:rsidP="00CC1F3B">
      <w:pPr>
        <w:pStyle w:val="EnactingClause"/>
        <w:sectPr w:rsidR="00303684" w:rsidSect="005F67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490246A5" w14:textId="5D9B5D6B" w:rsidR="008736AA" w:rsidRPr="009D5189" w:rsidRDefault="007E2FAE" w:rsidP="007E2FAE">
      <w:pPr>
        <w:pStyle w:val="ArticleHeading"/>
        <w:rPr>
          <w:u w:val="single"/>
        </w:rPr>
      </w:pPr>
      <w:r w:rsidRPr="009D5189">
        <w:rPr>
          <w:u w:val="single"/>
        </w:rPr>
        <w:t>Article 6M.  Personal Tax Exemptions for Certain Veterans.</w:t>
      </w:r>
    </w:p>
    <w:p w14:paraId="6FF4E15B" w14:textId="77777777" w:rsidR="007E2FAE" w:rsidRPr="00E12CA1" w:rsidRDefault="007E2FAE" w:rsidP="007E2FAE">
      <w:pPr>
        <w:pStyle w:val="SectionHeading"/>
        <w:rPr>
          <w:u w:val="single"/>
        </w:rPr>
      </w:pPr>
      <w:r w:rsidRPr="00E12CA1">
        <w:rPr>
          <w:u w:val="single"/>
        </w:rPr>
        <w:t>§11-6M-1. Personal tax exemptions for veterans, etc.</w:t>
      </w:r>
    </w:p>
    <w:p w14:paraId="6194554D" w14:textId="19B3D0F0" w:rsidR="007E2FAE" w:rsidRPr="00E12CA1" w:rsidRDefault="007E2FAE" w:rsidP="00031A1E">
      <w:pPr>
        <w:pStyle w:val="SectionBody"/>
        <w:rPr>
          <w:u w:val="single"/>
        </w:rPr>
      </w:pPr>
      <w:r w:rsidRPr="00E12CA1">
        <w:rPr>
          <w:u w:val="single"/>
        </w:rPr>
        <w:t xml:space="preserve">Notwithstanding any other provision of this code, persons who </w:t>
      </w:r>
      <w:r w:rsidR="00E12CA1">
        <w:rPr>
          <w:u w:val="single"/>
        </w:rPr>
        <w:t xml:space="preserve">are residents of the State of West Virginia, who </w:t>
      </w:r>
      <w:r w:rsidRPr="00E12CA1">
        <w:rPr>
          <w:u w:val="single"/>
        </w:rPr>
        <w:t>fall into the following categories</w:t>
      </w:r>
      <w:r w:rsidR="001D62DE">
        <w:rPr>
          <w:u w:val="single"/>
        </w:rPr>
        <w:t>,</w:t>
      </w:r>
      <w:r w:rsidRPr="00E12CA1">
        <w:rPr>
          <w:u w:val="single"/>
        </w:rPr>
        <w:t xml:space="preserve"> are exempt from personal property taxes in the percentages indicated:</w:t>
      </w:r>
    </w:p>
    <w:p w14:paraId="012D0DD5" w14:textId="355C39A2" w:rsidR="007E2FAE" w:rsidRPr="00E12CA1" w:rsidRDefault="007E2FAE" w:rsidP="00031A1E">
      <w:pPr>
        <w:pStyle w:val="SectionBody"/>
        <w:rPr>
          <w:u w:val="single"/>
        </w:rPr>
      </w:pPr>
      <w:r w:rsidRPr="00E12CA1">
        <w:rPr>
          <w:u w:val="single"/>
        </w:rPr>
        <w:t>(1) Disabled Veterans (0-100%)</w:t>
      </w:r>
      <w:r w:rsidR="00031A1E" w:rsidRPr="00E12CA1">
        <w:rPr>
          <w:u w:val="single"/>
        </w:rPr>
        <w:t xml:space="preserve"> as certified by the Veterans Administration, total exemption from the payment of personal tax assessment;</w:t>
      </w:r>
    </w:p>
    <w:p w14:paraId="5720F99E" w14:textId="37FB3C1C" w:rsidR="00031A1E" w:rsidRPr="00E12CA1" w:rsidRDefault="00031A1E" w:rsidP="00031A1E">
      <w:pPr>
        <w:pStyle w:val="SectionBody"/>
        <w:rPr>
          <w:sz w:val="20"/>
          <w:u w:val="single"/>
        </w:rPr>
      </w:pPr>
      <w:r w:rsidRPr="00E12CA1">
        <w:rPr>
          <w:u w:val="single"/>
        </w:rPr>
        <w:t>(2</w:t>
      </w:r>
      <w:r w:rsidRPr="006F1698">
        <w:rPr>
          <w:u w:val="single"/>
        </w:rPr>
        <w:t>) Honorably Discharged members of the Armed Forces of The United States, exemption</w:t>
      </w:r>
      <w:r w:rsidRPr="00E12CA1">
        <w:rPr>
          <w:u w:val="single"/>
        </w:rPr>
        <w:t xml:space="preserve"> from the payment of personal tax assessment equal to </w:t>
      </w:r>
      <w:r w:rsidRPr="00E12CA1">
        <w:rPr>
          <w:sz w:val="20"/>
          <w:u w:val="single"/>
        </w:rPr>
        <w:t>20</w:t>
      </w:r>
      <w:r w:rsidRPr="00E12CA1">
        <w:rPr>
          <w:u w:val="single"/>
        </w:rPr>
        <w:t xml:space="preserve"> percent</w:t>
      </w:r>
      <w:r w:rsidRPr="00E12CA1">
        <w:rPr>
          <w:sz w:val="20"/>
          <w:u w:val="single"/>
        </w:rPr>
        <w:t xml:space="preserve"> of the </w:t>
      </w:r>
      <w:r w:rsidRPr="00E12CA1">
        <w:rPr>
          <w:u w:val="single"/>
        </w:rPr>
        <w:t>personal tax assessment;</w:t>
      </w:r>
    </w:p>
    <w:p w14:paraId="387847D2" w14:textId="491787BD" w:rsidR="007E2FAE" w:rsidRPr="00E12CA1" w:rsidRDefault="00031A1E" w:rsidP="00031A1E">
      <w:pPr>
        <w:pStyle w:val="SectionBody"/>
        <w:rPr>
          <w:u w:val="single"/>
        </w:rPr>
      </w:pPr>
      <w:r w:rsidRPr="00E12CA1">
        <w:rPr>
          <w:u w:val="single"/>
        </w:rPr>
        <w:t xml:space="preserve">(3) Persons 60 years of age or older who are retired, exemption from the payment of personal tax assessment equal to </w:t>
      </w:r>
      <w:r w:rsidRPr="00E12CA1">
        <w:rPr>
          <w:sz w:val="20"/>
          <w:u w:val="single"/>
        </w:rPr>
        <w:t>20</w:t>
      </w:r>
      <w:r w:rsidRPr="00E12CA1">
        <w:rPr>
          <w:u w:val="single"/>
        </w:rPr>
        <w:t xml:space="preserve"> percent</w:t>
      </w:r>
      <w:r w:rsidRPr="00E12CA1">
        <w:rPr>
          <w:sz w:val="20"/>
          <w:u w:val="single"/>
        </w:rPr>
        <w:t xml:space="preserve"> of the </w:t>
      </w:r>
      <w:r w:rsidRPr="00E12CA1">
        <w:rPr>
          <w:u w:val="single"/>
        </w:rPr>
        <w:t>personal tax assessment; and</w:t>
      </w:r>
    </w:p>
    <w:p w14:paraId="775D115D" w14:textId="3BC1F258" w:rsidR="00C33014" w:rsidRDefault="00031A1E" w:rsidP="00031A1E">
      <w:pPr>
        <w:pStyle w:val="SectionBody"/>
        <w:rPr>
          <w:u w:val="single"/>
        </w:rPr>
      </w:pPr>
      <w:r w:rsidRPr="00E12CA1">
        <w:rPr>
          <w:u w:val="single"/>
        </w:rPr>
        <w:t xml:space="preserve">(4) </w:t>
      </w:r>
      <w:r w:rsidR="007E2FAE" w:rsidRPr="00E12CA1">
        <w:rPr>
          <w:u w:val="single"/>
        </w:rPr>
        <w:t>Gold Star Families (</w:t>
      </w:r>
      <w:r w:rsidR="00E12CA1">
        <w:rPr>
          <w:u w:val="single"/>
        </w:rPr>
        <w:t xml:space="preserve">immediate </w:t>
      </w:r>
      <w:r w:rsidR="007E2FAE" w:rsidRPr="00E12CA1">
        <w:rPr>
          <w:u w:val="single"/>
        </w:rPr>
        <w:t>next of kin)</w:t>
      </w:r>
      <w:r w:rsidRPr="00E12CA1">
        <w:rPr>
          <w:u w:val="single"/>
        </w:rPr>
        <w:t xml:space="preserve"> exemption from the payment of personal tax assessment equal to </w:t>
      </w:r>
      <w:r w:rsidR="00E12CA1">
        <w:rPr>
          <w:u w:val="single"/>
        </w:rPr>
        <w:t>3</w:t>
      </w:r>
      <w:r w:rsidRPr="00E12CA1">
        <w:rPr>
          <w:sz w:val="20"/>
          <w:u w:val="single"/>
        </w:rPr>
        <w:t>0</w:t>
      </w:r>
      <w:r w:rsidRPr="00E12CA1">
        <w:rPr>
          <w:u w:val="single"/>
        </w:rPr>
        <w:t xml:space="preserve"> percent</w:t>
      </w:r>
      <w:r w:rsidRPr="00E12CA1">
        <w:rPr>
          <w:sz w:val="20"/>
          <w:u w:val="single"/>
        </w:rPr>
        <w:t xml:space="preserve"> of the </w:t>
      </w:r>
      <w:r w:rsidRPr="00E12CA1">
        <w:rPr>
          <w:u w:val="single"/>
        </w:rPr>
        <w:t>personal tax assessment.</w:t>
      </w:r>
    </w:p>
    <w:p w14:paraId="4D7792DC" w14:textId="77777777" w:rsidR="00F71305" w:rsidRDefault="00935E2E" w:rsidP="00F01033">
      <w:pPr>
        <w:pStyle w:val="SectionHeading"/>
        <w:rPr>
          <w:u w:val="single"/>
        </w:rPr>
        <w:sectPr w:rsidR="00F71305" w:rsidSect="005F67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01033">
        <w:rPr>
          <w:u w:val="single"/>
        </w:rPr>
        <w:t>§11-6M-</w:t>
      </w:r>
      <w:r w:rsidR="00F01033">
        <w:rPr>
          <w:u w:val="single"/>
        </w:rPr>
        <w:t>2</w:t>
      </w:r>
      <w:r w:rsidRPr="00F01033">
        <w:rPr>
          <w:u w:val="single"/>
        </w:rPr>
        <w:t>. Tax commissioner to propose rules.</w:t>
      </w:r>
    </w:p>
    <w:p w14:paraId="1A7AE606" w14:textId="688BC68C" w:rsidR="00935E2E" w:rsidRDefault="00935E2E" w:rsidP="00031A1E">
      <w:pPr>
        <w:pStyle w:val="SectionBody"/>
        <w:rPr>
          <w:u w:val="single"/>
        </w:rPr>
      </w:pPr>
      <w:r w:rsidRPr="00935E2E">
        <w:rPr>
          <w:u w:val="single"/>
        </w:rPr>
        <w:t xml:space="preserve">The Tax Commissioner shall propose rules for legislative approval in accordance with §29A-3-1 </w:t>
      </w:r>
      <w:r w:rsidRPr="00F71305">
        <w:rPr>
          <w:i/>
          <w:iCs/>
          <w:u w:val="single"/>
        </w:rPr>
        <w:t>et seq.</w:t>
      </w:r>
      <w:r w:rsidRPr="00935E2E">
        <w:rPr>
          <w:u w:val="single"/>
        </w:rPr>
        <w:t xml:space="preserve"> of this code for the administration of th</w:t>
      </w:r>
      <w:r>
        <w:rPr>
          <w:u w:val="single"/>
        </w:rPr>
        <w:t xml:space="preserve">is </w:t>
      </w:r>
      <w:r w:rsidRPr="00935E2E">
        <w:rPr>
          <w:u w:val="single"/>
        </w:rPr>
        <w:t>article.</w:t>
      </w:r>
    </w:p>
    <w:p w14:paraId="695E682E" w14:textId="77777777" w:rsidR="005F676F" w:rsidRDefault="005F676F" w:rsidP="00CC1F3B">
      <w:pPr>
        <w:pStyle w:val="Note"/>
      </w:pPr>
    </w:p>
    <w:p w14:paraId="48700C6E" w14:textId="5E385577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1D62DE">
        <w:t xml:space="preserve">provide </w:t>
      </w:r>
      <w:r w:rsidR="001D62DE" w:rsidRPr="0060352E">
        <w:rPr>
          <w:color w:val="auto"/>
        </w:rPr>
        <w:t>an</w:t>
      </w:r>
      <w:r w:rsidR="001D62DE">
        <w:t xml:space="preserve"> exemption from personal property taxes to certain persons.</w:t>
      </w:r>
    </w:p>
    <w:p w14:paraId="0D99A451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5F676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BFABE" w14:textId="77777777" w:rsidR="005A3DAE" w:rsidRPr="00B844FE" w:rsidRDefault="005A3DAE" w:rsidP="00B844FE">
      <w:r>
        <w:separator/>
      </w:r>
    </w:p>
  </w:endnote>
  <w:endnote w:type="continuationSeparator" w:id="0">
    <w:p w14:paraId="611039D0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5F177B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B8B3D2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A9C2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083A4" w14:textId="77777777" w:rsidR="005A3DAE" w:rsidRPr="00B844FE" w:rsidRDefault="005A3DAE" w:rsidP="00B844FE">
      <w:r>
        <w:separator/>
      </w:r>
    </w:p>
  </w:footnote>
  <w:footnote w:type="continuationSeparator" w:id="0">
    <w:p w14:paraId="1135D977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E8985" w14:textId="77777777" w:rsidR="002A0269" w:rsidRPr="00B844FE" w:rsidRDefault="0090685C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3869D" w14:textId="0A10DE4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336B5BB22A69409F80D29BE5C3A26F99"/>
        </w:placeholder>
        <w:showingPlcHdr/>
        <w:text/>
      </w:sdtPr>
      <w:sdtEndPr/>
      <w:sdtContent/>
    </w:sdt>
    <w:r w:rsidR="007A5259">
      <w:t xml:space="preserve"> </w:t>
    </w:r>
    <w:r w:rsidR="005F676F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86BBA" w:rsidRPr="00086BBA">
          <w:t>2021R1595</w:t>
        </w:r>
      </w:sdtContent>
    </w:sdt>
  </w:p>
  <w:p w14:paraId="7C302F1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CFAB7" w14:textId="59AE83A3" w:rsidR="002A0269" w:rsidRPr="002A0269" w:rsidRDefault="0090685C" w:rsidP="00CC1F3B">
    <w:pPr>
      <w:pStyle w:val="HeaderStyle"/>
    </w:pPr>
    <w:sdt>
      <w:sdtPr>
        <w:tag w:val="BNumWH"/>
        <w:id w:val="-1890952866"/>
        <w:placeholder>
          <w:docPart w:val="04AED6CC050148EEA99EFB8919F61263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bookmarkStart w:id="0" w:name="_Hlk61262543"/>
    <w:sdt>
      <w:sdtPr>
        <w:alias w:val="CBD Number"/>
        <w:tag w:val="CBD Number"/>
        <w:id w:val="-944383718"/>
        <w:lock w:val="sdtLocked"/>
        <w:text/>
      </w:sdtPr>
      <w:sdtEndPr/>
      <w:sdtContent>
        <w:r w:rsidR="00086BBA">
          <w:t>2021R1595</w:t>
        </w:r>
      </w:sdtContent>
    </w:sdt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wMbQwMDU1sjQ1MjBR0lEKTi0uzszPAykwrAUAhj2VLywAAAA="/>
  </w:docVars>
  <w:rsids>
    <w:rsidRoot w:val="00CB1ADC"/>
    <w:rsid w:val="0000526A"/>
    <w:rsid w:val="00031A1E"/>
    <w:rsid w:val="000573A9"/>
    <w:rsid w:val="00085D22"/>
    <w:rsid w:val="00086BBA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D62DE"/>
    <w:rsid w:val="0027011C"/>
    <w:rsid w:val="00274200"/>
    <w:rsid w:val="00275740"/>
    <w:rsid w:val="002A0269"/>
    <w:rsid w:val="00303684"/>
    <w:rsid w:val="003143F5"/>
    <w:rsid w:val="00314854"/>
    <w:rsid w:val="00394191"/>
    <w:rsid w:val="003B6942"/>
    <w:rsid w:val="003C51CD"/>
    <w:rsid w:val="004368E0"/>
    <w:rsid w:val="004C13DD"/>
    <w:rsid w:val="004D36C4"/>
    <w:rsid w:val="004E3441"/>
    <w:rsid w:val="00500579"/>
    <w:rsid w:val="005A3DAE"/>
    <w:rsid w:val="005A5366"/>
    <w:rsid w:val="005D524A"/>
    <w:rsid w:val="005F676F"/>
    <w:rsid w:val="0060352E"/>
    <w:rsid w:val="006369EB"/>
    <w:rsid w:val="00637E73"/>
    <w:rsid w:val="006865E9"/>
    <w:rsid w:val="00691F3E"/>
    <w:rsid w:val="00694BFB"/>
    <w:rsid w:val="006A106B"/>
    <w:rsid w:val="006C523D"/>
    <w:rsid w:val="006D4036"/>
    <w:rsid w:val="006F1698"/>
    <w:rsid w:val="007A5259"/>
    <w:rsid w:val="007A7081"/>
    <w:rsid w:val="007E2FAE"/>
    <w:rsid w:val="007F1CF5"/>
    <w:rsid w:val="00834EDE"/>
    <w:rsid w:val="008736AA"/>
    <w:rsid w:val="008D275D"/>
    <w:rsid w:val="0090685C"/>
    <w:rsid w:val="00935E2E"/>
    <w:rsid w:val="00980327"/>
    <w:rsid w:val="00986478"/>
    <w:rsid w:val="009B5557"/>
    <w:rsid w:val="009C6FD4"/>
    <w:rsid w:val="009C71CD"/>
    <w:rsid w:val="009D5189"/>
    <w:rsid w:val="009F1067"/>
    <w:rsid w:val="00A31E01"/>
    <w:rsid w:val="00A527AD"/>
    <w:rsid w:val="00A718CF"/>
    <w:rsid w:val="00AE48A0"/>
    <w:rsid w:val="00AE5AFE"/>
    <w:rsid w:val="00AE61BE"/>
    <w:rsid w:val="00B16F25"/>
    <w:rsid w:val="00B24422"/>
    <w:rsid w:val="00B4600A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2CA1"/>
    <w:rsid w:val="00E365F1"/>
    <w:rsid w:val="00E62F48"/>
    <w:rsid w:val="00E831B3"/>
    <w:rsid w:val="00E95FBC"/>
    <w:rsid w:val="00EE70CB"/>
    <w:rsid w:val="00F01033"/>
    <w:rsid w:val="00F417CA"/>
    <w:rsid w:val="00F41CA2"/>
    <w:rsid w:val="00F443C0"/>
    <w:rsid w:val="00F62EFB"/>
    <w:rsid w:val="00F71305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83B027"/>
  <w15:chartTrackingRefBased/>
  <w15:docId w15:val="{80E8C28B-C5E8-4B10-9455-CA926F0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36B5BB22A69409F80D29BE5C3A26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9CE3-83F9-4BF6-BCCB-3C801CF6019A}"/>
      </w:docPartPr>
      <w:docPartBody>
        <w:p w:rsidR="00556C05" w:rsidRDefault="00556C05"/>
      </w:docPartBody>
    </w:docPart>
    <w:docPart>
      <w:docPartPr>
        <w:name w:val="04AED6CC050148EEA99EFB8919F6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3D8B4-F2E7-46C8-8C01-87D79DF1FBC7}"/>
      </w:docPartPr>
      <w:docPartBody>
        <w:p w:rsidR="00556C05" w:rsidRDefault="00556C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94B32"/>
    <w:rsid w:val="00556C05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2021-03-10T14:16:00Z</dcterms:created>
  <dcterms:modified xsi:type="dcterms:W3CDTF">2021-03-10T14:16:00Z</dcterms:modified>
</cp:coreProperties>
</file>